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Look w:val="0000" w:firstRow="0" w:lastRow="0" w:firstColumn="0" w:lastColumn="0" w:noHBand="0" w:noVBand="0"/>
      </w:tblPr>
      <w:tblGrid>
        <w:gridCol w:w="3070"/>
        <w:gridCol w:w="3071"/>
        <w:gridCol w:w="3071"/>
      </w:tblGrid>
      <w:tr w:rsidR="00000000" w14:paraId="4391F228" w14:textId="77777777">
        <w:tc>
          <w:tcPr>
            <w:tcW w:w="3070" w:type="dxa"/>
            <w:shd w:val="clear" w:color="auto" w:fill="auto"/>
            <w:vAlign w:val="center"/>
          </w:tcPr>
          <w:p w14:paraId="73A6E470" w14:textId="77777777" w:rsidR="00000000" w:rsidRDefault="007C7964">
            <w:pPr>
              <w:pStyle w:val="Titre1"/>
              <w:spacing w:before="0" w:line="240" w:lineRule="auto"/>
            </w:pPr>
            <w:r>
              <w:rPr>
                <w:rFonts w:ascii="Marianne" w:hAnsi="Marianne" w:cs="Marianne"/>
                <w:b/>
                <w:color w:val="auto"/>
                <w:sz w:val="28"/>
                <w:szCs w:val="28"/>
              </w:rPr>
              <w:pict w14:anchorId="7081A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65.1pt" filled="t">
                  <v:fill opacity="0" color2="black"/>
                  <v:imagedata r:id="rId7" o:title="" croptop="-14f" cropbottom="-14f" cropleft="-7f" cropright="-7f"/>
                </v:shape>
              </w:pict>
            </w:r>
          </w:p>
        </w:tc>
        <w:tc>
          <w:tcPr>
            <w:tcW w:w="3071" w:type="dxa"/>
            <w:shd w:val="clear" w:color="auto" w:fill="auto"/>
          </w:tcPr>
          <w:p w14:paraId="6496880F" w14:textId="77777777" w:rsidR="00000000" w:rsidRDefault="007C7964">
            <w:pPr>
              <w:pStyle w:val="Titre1"/>
              <w:spacing w:before="0" w:line="240" w:lineRule="auto"/>
              <w:jc w:val="center"/>
            </w:pPr>
            <w:r>
              <w:rPr>
                <w:rFonts w:ascii="Marianne" w:hAnsi="Marianne" w:cs="Marianne"/>
                <w:b/>
                <w:color w:val="auto"/>
                <w:sz w:val="28"/>
                <w:szCs w:val="28"/>
              </w:rPr>
              <w:pict w14:anchorId="38DDE228">
                <v:shape id="_x0000_i1026" type="#_x0000_t75" style="width:96.4pt;height:107.7pt" filled="t">
                  <v:fill opacity="0" color2="black"/>
                  <v:imagedata r:id="rId8" o:title="" croptop="-24f" cropbottom="-24f" cropleft="-27f" cropright="-27f"/>
                </v:shape>
              </w:pict>
            </w:r>
          </w:p>
        </w:tc>
        <w:tc>
          <w:tcPr>
            <w:tcW w:w="3071" w:type="dxa"/>
            <w:shd w:val="clear" w:color="auto" w:fill="auto"/>
            <w:vAlign w:val="center"/>
          </w:tcPr>
          <w:p w14:paraId="7DEE8C86" w14:textId="77777777" w:rsidR="00000000" w:rsidRDefault="007C7964">
            <w:pPr>
              <w:pStyle w:val="Titre1"/>
              <w:spacing w:before="0" w:line="240" w:lineRule="auto"/>
              <w:jc w:val="right"/>
              <w:rPr>
                <w:rFonts w:ascii="Marianne" w:hAnsi="Marianne" w:cs="Marianne"/>
                <w:b/>
                <w:color w:val="auto"/>
                <w:sz w:val="28"/>
                <w:szCs w:val="28"/>
              </w:rPr>
            </w:pPr>
            <w:r>
              <w:rPr>
                <w:rFonts w:ascii="Marianne" w:hAnsi="Marianne" w:cs="Marianne"/>
                <w:b/>
                <w:color w:val="auto"/>
                <w:sz w:val="28"/>
                <w:szCs w:val="28"/>
              </w:rPr>
              <w:pict w14:anchorId="3339E808">
                <v:shape id="_x0000_i1027" type="#_x0000_t75" style="width:119.6pt;height:93.3pt" filled="t">
                  <v:fill opacity="0" color2="black"/>
                  <v:imagedata r:id="rId9" o:title="" croptop="-16f" cropbottom="-16f" cropleft="-13f" cropright="-13f"/>
                </v:shape>
              </w:pict>
            </w:r>
          </w:p>
        </w:tc>
      </w:tr>
    </w:tbl>
    <w:p w14:paraId="5103BD93" w14:textId="77777777" w:rsidR="00000000" w:rsidRDefault="007C7964">
      <w:pPr>
        <w:pStyle w:val="Titre1"/>
        <w:spacing w:before="0" w:line="240" w:lineRule="auto"/>
        <w:jc w:val="center"/>
        <w:rPr>
          <w:rFonts w:ascii="Marianne" w:hAnsi="Marianne" w:cs="Marianne"/>
          <w:b/>
          <w:color w:val="auto"/>
          <w:sz w:val="28"/>
          <w:szCs w:val="28"/>
        </w:rPr>
      </w:pPr>
    </w:p>
    <w:p w14:paraId="178C9077" w14:textId="77777777" w:rsidR="00000000" w:rsidRDefault="007C7964">
      <w:pPr>
        <w:rPr>
          <w:rFonts w:ascii="Marianne" w:hAnsi="Marianne" w:cs="Marianne"/>
          <w:b/>
          <w:sz w:val="28"/>
          <w:szCs w:val="28"/>
        </w:rPr>
      </w:pPr>
    </w:p>
    <w:p w14:paraId="068ED377" w14:textId="77777777" w:rsidR="00000000" w:rsidRDefault="007C7964">
      <w:pPr>
        <w:pStyle w:val="Titre1"/>
        <w:spacing w:before="0" w:line="240" w:lineRule="auto"/>
        <w:jc w:val="center"/>
      </w:pPr>
      <w:r>
        <w:rPr>
          <w:rFonts w:ascii="Marianne" w:hAnsi="Marianne" w:cs="Marianne"/>
          <w:b/>
          <w:color w:val="auto"/>
          <w:sz w:val="28"/>
          <w:szCs w:val="28"/>
        </w:rPr>
        <w:t xml:space="preserve">Convention à durée déterminée </w:t>
      </w:r>
    </w:p>
    <w:p w14:paraId="3053327B" w14:textId="77777777" w:rsidR="00000000" w:rsidRDefault="007C7964">
      <w:pPr>
        <w:pStyle w:val="Titre1"/>
        <w:spacing w:before="0" w:line="240" w:lineRule="auto"/>
        <w:jc w:val="center"/>
      </w:pPr>
      <w:r>
        <w:rPr>
          <w:rFonts w:ascii="Marianne" w:hAnsi="Marianne" w:cs="Marianne"/>
          <w:b/>
          <w:color w:val="auto"/>
          <w:sz w:val="28"/>
          <w:szCs w:val="28"/>
        </w:rPr>
        <w:t>de service de restauration réservée au secteur du bâtiment</w:t>
      </w:r>
    </w:p>
    <w:p w14:paraId="02C45FA5" w14:textId="77777777" w:rsidR="00000000" w:rsidRDefault="007C7964">
      <w:pPr>
        <w:spacing w:after="0" w:line="240" w:lineRule="auto"/>
        <w:rPr>
          <w:rFonts w:ascii="Marianne" w:hAnsi="Marianne" w:cs="Marianne"/>
          <w:b/>
          <w:sz w:val="24"/>
          <w:szCs w:val="24"/>
        </w:rPr>
      </w:pPr>
    </w:p>
    <w:p w14:paraId="4295F0F1" w14:textId="77777777" w:rsidR="00000000" w:rsidRDefault="007C7964">
      <w:pPr>
        <w:spacing w:after="0" w:line="240" w:lineRule="auto"/>
        <w:rPr>
          <w:rFonts w:ascii="Marianne" w:hAnsi="Marianne" w:cs="Marianne"/>
          <w:sz w:val="24"/>
          <w:szCs w:val="24"/>
        </w:rPr>
      </w:pPr>
    </w:p>
    <w:p w14:paraId="0D4929A5" w14:textId="77777777" w:rsidR="00000000" w:rsidRDefault="007C7964">
      <w:pPr>
        <w:spacing w:after="0" w:line="240" w:lineRule="auto"/>
        <w:rPr>
          <w:rFonts w:ascii="Marianne" w:hAnsi="Marianne" w:cs="Marianne"/>
          <w:sz w:val="24"/>
          <w:szCs w:val="24"/>
        </w:rPr>
      </w:pPr>
    </w:p>
    <w:p w14:paraId="4ACF4C1F" w14:textId="77777777" w:rsidR="00000000" w:rsidRDefault="007C7964">
      <w:pPr>
        <w:spacing w:after="0" w:line="240" w:lineRule="auto"/>
        <w:jc w:val="both"/>
      </w:pPr>
      <w:r>
        <w:rPr>
          <w:rFonts w:ascii="Marianne" w:hAnsi="Marianne" w:cs="Marianne"/>
          <w:i/>
          <w:sz w:val="24"/>
          <w:szCs w:val="24"/>
        </w:rPr>
        <w:t xml:space="preserve">L’article 40 du décret n° 2020-1310 du 29 octobre 2020 prescrivant les mesures générales nécessaires pour faire face à l’épidémie de covid-19 dispose que </w:t>
      </w:r>
      <w:r>
        <w:rPr>
          <w:rFonts w:ascii="Marianne" w:hAnsi="Marianne" w:cs="Marianne"/>
          <w:i/>
          <w:sz w:val="24"/>
          <w:szCs w:val="24"/>
        </w:rPr>
        <w:t>les établissements relevant des catégories mentionnées par le règlement pris en application de l'article R. 123-12 du code de la construction et de l'habitation et de type N (restaurants et débits de boissons) ne peuvent accueillir du public.</w:t>
      </w:r>
    </w:p>
    <w:p w14:paraId="0DA82F69" w14:textId="77777777" w:rsidR="00000000" w:rsidRDefault="007C7964">
      <w:pPr>
        <w:spacing w:after="0" w:line="240" w:lineRule="auto"/>
        <w:jc w:val="both"/>
        <w:rPr>
          <w:rFonts w:ascii="Marianne" w:hAnsi="Marianne" w:cs="Marianne"/>
          <w:i/>
          <w:sz w:val="24"/>
          <w:szCs w:val="24"/>
        </w:rPr>
      </w:pPr>
    </w:p>
    <w:p w14:paraId="082F8313" w14:textId="77777777" w:rsidR="00000000" w:rsidRDefault="007C7964">
      <w:pPr>
        <w:spacing w:after="0" w:line="240" w:lineRule="auto"/>
        <w:jc w:val="both"/>
      </w:pPr>
      <w:r>
        <w:rPr>
          <w:rFonts w:ascii="Marianne" w:hAnsi="Marianne" w:cs="Marianne"/>
          <w:i/>
          <w:sz w:val="24"/>
          <w:szCs w:val="24"/>
        </w:rPr>
        <w:t xml:space="preserve">Compte tenu </w:t>
      </w:r>
      <w:r>
        <w:rPr>
          <w:rFonts w:ascii="Marianne" w:hAnsi="Marianne" w:cs="Marianne"/>
          <w:i/>
          <w:sz w:val="24"/>
          <w:szCs w:val="24"/>
        </w:rPr>
        <w:t>néanmoins de la nécessité pour les entreprises du secteur du bâtiment et des travaux publics de continuer à fonctionner en période de crise sanitaire et d’assurer la restauration de leurs salariés non sédentaires, y compris en cas de conditions météorologi</w:t>
      </w:r>
      <w:r>
        <w:rPr>
          <w:rFonts w:ascii="Marianne" w:hAnsi="Marianne" w:cs="Marianne"/>
          <w:i/>
          <w:sz w:val="24"/>
          <w:szCs w:val="24"/>
        </w:rPr>
        <w:t>ques défavorables, il leur est permis de conventionner avec un ou plusieurs restaurateurs sous réserve de respecter les règles définies par la présente convention et rappelées dans le protocole national du 31</w:t>
      </w:r>
      <w:r>
        <w:rPr>
          <w:rFonts w:ascii="Courier New" w:hAnsi="Courier New" w:cs="Courier New"/>
          <w:i/>
          <w:sz w:val="24"/>
          <w:szCs w:val="24"/>
        </w:rPr>
        <w:t> </w:t>
      </w:r>
      <w:r>
        <w:rPr>
          <w:rFonts w:ascii="Marianne" w:hAnsi="Marianne" w:cs="Marianne"/>
          <w:i/>
          <w:sz w:val="24"/>
          <w:szCs w:val="24"/>
        </w:rPr>
        <w:t>mai 2020 qui lui est annexé.</w:t>
      </w:r>
    </w:p>
    <w:p w14:paraId="21C41EA9" w14:textId="77777777" w:rsidR="00000000" w:rsidRDefault="007C7964">
      <w:pPr>
        <w:spacing w:after="0" w:line="240" w:lineRule="auto"/>
        <w:jc w:val="both"/>
        <w:rPr>
          <w:rFonts w:ascii="Marianne" w:hAnsi="Marianne" w:cs="Marianne"/>
          <w:i/>
          <w:sz w:val="24"/>
          <w:szCs w:val="24"/>
        </w:rPr>
      </w:pPr>
    </w:p>
    <w:p w14:paraId="7BD8FA0E" w14:textId="77777777" w:rsidR="00000000" w:rsidRDefault="007C7964">
      <w:pPr>
        <w:spacing w:after="0" w:line="240" w:lineRule="auto"/>
        <w:jc w:val="both"/>
        <w:rPr>
          <w:rFonts w:ascii="Marianne" w:hAnsi="Marianne" w:cs="Marianne"/>
          <w:i/>
          <w:sz w:val="24"/>
          <w:szCs w:val="24"/>
        </w:rPr>
      </w:pPr>
    </w:p>
    <w:tbl>
      <w:tblPr>
        <w:tblW w:w="0" w:type="auto"/>
        <w:tblLayout w:type="fixed"/>
        <w:tblLook w:val="0000" w:firstRow="0" w:lastRow="0" w:firstColumn="0" w:lastColumn="0" w:noHBand="0" w:noVBand="0"/>
      </w:tblPr>
      <w:tblGrid>
        <w:gridCol w:w="3227"/>
        <w:gridCol w:w="5985"/>
      </w:tblGrid>
      <w:tr w:rsidR="00000000" w14:paraId="2EC1F763" w14:textId="77777777">
        <w:tc>
          <w:tcPr>
            <w:tcW w:w="3227" w:type="dxa"/>
            <w:shd w:val="clear" w:color="auto" w:fill="auto"/>
          </w:tcPr>
          <w:p w14:paraId="4DFDE1EC" w14:textId="77777777" w:rsidR="00000000" w:rsidRDefault="007C7964">
            <w:pPr>
              <w:spacing w:after="0" w:line="240" w:lineRule="auto"/>
              <w:jc w:val="both"/>
            </w:pPr>
            <w:r>
              <w:rPr>
                <w:rFonts w:ascii="Marianne" w:hAnsi="Marianne" w:cs="Marianne"/>
                <w:sz w:val="24"/>
                <w:szCs w:val="24"/>
              </w:rPr>
              <w:t>Entre</w:t>
            </w:r>
          </w:p>
        </w:tc>
        <w:tc>
          <w:tcPr>
            <w:tcW w:w="5985" w:type="dxa"/>
            <w:shd w:val="clear" w:color="auto" w:fill="auto"/>
          </w:tcPr>
          <w:p w14:paraId="1FD0F7DF" w14:textId="77777777" w:rsidR="00000000" w:rsidRDefault="007C7964">
            <w:pPr>
              <w:snapToGrid w:val="0"/>
              <w:spacing w:after="0" w:line="240" w:lineRule="auto"/>
              <w:jc w:val="both"/>
              <w:rPr>
                <w:rFonts w:ascii="Marianne" w:hAnsi="Marianne" w:cs="Marianne"/>
                <w:i/>
                <w:sz w:val="24"/>
                <w:szCs w:val="24"/>
              </w:rPr>
            </w:pPr>
          </w:p>
        </w:tc>
      </w:tr>
      <w:tr w:rsidR="00000000" w14:paraId="73D823F1" w14:textId="77777777">
        <w:tc>
          <w:tcPr>
            <w:tcW w:w="3227" w:type="dxa"/>
            <w:shd w:val="clear" w:color="auto" w:fill="auto"/>
          </w:tcPr>
          <w:p w14:paraId="623C4E7B" w14:textId="77777777" w:rsidR="00000000" w:rsidRDefault="007C7964">
            <w:pPr>
              <w:snapToGrid w:val="0"/>
              <w:spacing w:after="0" w:line="240" w:lineRule="auto"/>
              <w:jc w:val="both"/>
              <w:rPr>
                <w:rFonts w:ascii="Marianne" w:hAnsi="Marianne" w:cs="Marianne"/>
                <w:i/>
                <w:sz w:val="24"/>
                <w:szCs w:val="24"/>
              </w:rPr>
            </w:pPr>
          </w:p>
        </w:tc>
        <w:tc>
          <w:tcPr>
            <w:tcW w:w="5985" w:type="dxa"/>
            <w:shd w:val="clear" w:color="auto" w:fill="auto"/>
          </w:tcPr>
          <w:p w14:paraId="3E9BA365" w14:textId="77777777" w:rsidR="00000000" w:rsidRDefault="007C7964">
            <w:pPr>
              <w:snapToGrid w:val="0"/>
              <w:spacing w:after="0" w:line="240" w:lineRule="auto"/>
              <w:jc w:val="both"/>
              <w:rPr>
                <w:rFonts w:ascii="Marianne" w:hAnsi="Marianne" w:cs="Marianne"/>
                <w:i/>
                <w:sz w:val="24"/>
                <w:szCs w:val="24"/>
              </w:rPr>
            </w:pPr>
          </w:p>
        </w:tc>
      </w:tr>
      <w:tr w:rsidR="00000000" w14:paraId="2CC512D3" w14:textId="77777777">
        <w:tc>
          <w:tcPr>
            <w:tcW w:w="3227" w:type="dxa"/>
            <w:shd w:val="clear" w:color="auto" w:fill="auto"/>
          </w:tcPr>
          <w:p w14:paraId="45E7D4FA" w14:textId="77777777" w:rsidR="00000000" w:rsidRDefault="007C7964">
            <w:pPr>
              <w:spacing w:after="0" w:line="240" w:lineRule="auto"/>
              <w:jc w:val="both"/>
            </w:pPr>
            <w:r>
              <w:rPr>
                <w:rFonts w:ascii="Marianne" w:hAnsi="Marianne" w:cs="Marianne"/>
                <w:sz w:val="24"/>
                <w:szCs w:val="24"/>
              </w:rPr>
              <w:t>L’ent</w:t>
            </w:r>
            <w:r>
              <w:rPr>
                <w:rFonts w:ascii="Marianne" w:hAnsi="Marianne" w:cs="Marianne"/>
                <w:sz w:val="24"/>
                <w:szCs w:val="24"/>
              </w:rPr>
              <w:t>reprise</w:t>
            </w:r>
          </w:p>
        </w:tc>
        <w:tc>
          <w:tcPr>
            <w:tcW w:w="5985" w:type="dxa"/>
            <w:shd w:val="clear" w:color="auto" w:fill="auto"/>
          </w:tcPr>
          <w:p w14:paraId="69E2618B" w14:textId="77777777" w:rsidR="00000000" w:rsidRDefault="007C7964">
            <w:pPr>
              <w:spacing w:after="0" w:line="240" w:lineRule="auto"/>
              <w:jc w:val="both"/>
            </w:pPr>
            <w:r>
              <w:rPr>
                <w:rFonts w:ascii="Marianne" w:hAnsi="Marianne" w:cs="Marianne"/>
                <w:i/>
                <w:sz w:val="24"/>
                <w:szCs w:val="24"/>
                <w:highlight w:val="yellow"/>
              </w:rPr>
              <w:t>Nom</w:t>
            </w:r>
          </w:p>
        </w:tc>
      </w:tr>
      <w:tr w:rsidR="00000000" w14:paraId="57DC1F23" w14:textId="77777777">
        <w:tc>
          <w:tcPr>
            <w:tcW w:w="3227" w:type="dxa"/>
            <w:shd w:val="clear" w:color="auto" w:fill="auto"/>
          </w:tcPr>
          <w:p w14:paraId="1F6FEFC3" w14:textId="77777777" w:rsidR="00000000" w:rsidRDefault="007C7964">
            <w:pPr>
              <w:spacing w:after="0" w:line="240" w:lineRule="auto"/>
              <w:jc w:val="both"/>
            </w:pPr>
            <w:r>
              <w:rPr>
                <w:rFonts w:ascii="Marianne" w:hAnsi="Marianne" w:cs="Marianne"/>
                <w:sz w:val="24"/>
                <w:szCs w:val="24"/>
              </w:rPr>
              <w:t>Représentée par</w:t>
            </w:r>
          </w:p>
        </w:tc>
        <w:tc>
          <w:tcPr>
            <w:tcW w:w="5985" w:type="dxa"/>
            <w:shd w:val="clear" w:color="auto" w:fill="auto"/>
          </w:tcPr>
          <w:p w14:paraId="244DCDC7" w14:textId="77777777" w:rsidR="00000000" w:rsidRDefault="007C7964">
            <w:pPr>
              <w:spacing w:after="0" w:line="240" w:lineRule="auto"/>
              <w:jc w:val="both"/>
            </w:pPr>
            <w:r>
              <w:rPr>
                <w:rFonts w:ascii="Marianne" w:hAnsi="Marianne" w:cs="Marianne"/>
                <w:i/>
                <w:sz w:val="24"/>
                <w:szCs w:val="24"/>
                <w:highlight w:val="yellow"/>
              </w:rPr>
              <w:t>Identité du représentant et fonction</w:t>
            </w:r>
          </w:p>
        </w:tc>
      </w:tr>
      <w:tr w:rsidR="00000000" w14:paraId="4174B751" w14:textId="77777777">
        <w:tc>
          <w:tcPr>
            <w:tcW w:w="9212" w:type="dxa"/>
            <w:gridSpan w:val="2"/>
            <w:shd w:val="clear" w:color="auto" w:fill="auto"/>
          </w:tcPr>
          <w:p w14:paraId="32A3655F" w14:textId="77777777" w:rsidR="00000000" w:rsidRDefault="007C7964">
            <w:pPr>
              <w:spacing w:after="0" w:line="240" w:lineRule="auto"/>
              <w:jc w:val="both"/>
            </w:pPr>
            <w:r>
              <w:rPr>
                <w:rFonts w:ascii="Marianne" w:hAnsi="Marianne" w:cs="Marianne"/>
                <w:sz w:val="24"/>
                <w:szCs w:val="24"/>
              </w:rPr>
              <w:t xml:space="preserve">Dénommée ci-après </w:t>
            </w:r>
            <w:r>
              <w:rPr>
                <w:rFonts w:ascii="Marianne" w:hAnsi="Marianne" w:cs="Marianne"/>
                <w:i/>
                <w:sz w:val="24"/>
                <w:szCs w:val="24"/>
              </w:rPr>
              <w:t>«</w:t>
            </w:r>
            <w:r>
              <w:rPr>
                <w:rFonts w:ascii="Courier New" w:hAnsi="Courier New" w:cs="Courier New"/>
                <w:i/>
                <w:sz w:val="24"/>
                <w:szCs w:val="24"/>
              </w:rPr>
              <w:t> </w:t>
            </w:r>
            <w:r>
              <w:rPr>
                <w:rFonts w:ascii="Marianne" w:hAnsi="Marianne" w:cs="Marianne"/>
                <w:i/>
                <w:sz w:val="24"/>
                <w:szCs w:val="24"/>
              </w:rPr>
              <w:t>l’entreprise</w:t>
            </w:r>
            <w:r>
              <w:rPr>
                <w:rFonts w:ascii="Courier New" w:hAnsi="Courier New" w:cs="Courier New"/>
                <w:i/>
                <w:sz w:val="24"/>
                <w:szCs w:val="24"/>
              </w:rPr>
              <w:t> </w:t>
            </w:r>
            <w:r>
              <w:rPr>
                <w:rFonts w:ascii="Marianne" w:hAnsi="Marianne" w:cs="Marianne"/>
                <w:i/>
                <w:sz w:val="24"/>
                <w:szCs w:val="24"/>
              </w:rPr>
              <w:t>»</w:t>
            </w:r>
          </w:p>
        </w:tc>
      </w:tr>
      <w:tr w:rsidR="00000000" w14:paraId="1E9664F8" w14:textId="77777777">
        <w:tc>
          <w:tcPr>
            <w:tcW w:w="3227" w:type="dxa"/>
            <w:shd w:val="clear" w:color="auto" w:fill="auto"/>
          </w:tcPr>
          <w:p w14:paraId="35A9750B" w14:textId="77777777" w:rsidR="00000000" w:rsidRDefault="007C7964">
            <w:pPr>
              <w:snapToGrid w:val="0"/>
              <w:spacing w:after="0" w:line="240" w:lineRule="auto"/>
              <w:jc w:val="both"/>
              <w:rPr>
                <w:rFonts w:ascii="Marianne" w:hAnsi="Marianne" w:cs="Marianne"/>
                <w:i/>
                <w:sz w:val="24"/>
                <w:szCs w:val="24"/>
              </w:rPr>
            </w:pPr>
          </w:p>
        </w:tc>
        <w:tc>
          <w:tcPr>
            <w:tcW w:w="5985" w:type="dxa"/>
            <w:shd w:val="clear" w:color="auto" w:fill="auto"/>
          </w:tcPr>
          <w:p w14:paraId="40FBFFF0" w14:textId="77777777" w:rsidR="00000000" w:rsidRDefault="007C7964">
            <w:pPr>
              <w:snapToGrid w:val="0"/>
              <w:spacing w:after="0" w:line="240" w:lineRule="auto"/>
              <w:jc w:val="both"/>
              <w:rPr>
                <w:rFonts w:ascii="Marianne" w:hAnsi="Marianne" w:cs="Marianne"/>
                <w:i/>
                <w:sz w:val="24"/>
                <w:szCs w:val="24"/>
              </w:rPr>
            </w:pPr>
          </w:p>
        </w:tc>
      </w:tr>
      <w:tr w:rsidR="00000000" w14:paraId="589CFEFB" w14:textId="77777777">
        <w:tc>
          <w:tcPr>
            <w:tcW w:w="3227" w:type="dxa"/>
            <w:shd w:val="clear" w:color="auto" w:fill="auto"/>
          </w:tcPr>
          <w:p w14:paraId="0AAC3C36" w14:textId="77777777" w:rsidR="00000000" w:rsidRDefault="007C7964">
            <w:pPr>
              <w:spacing w:after="0" w:line="240" w:lineRule="auto"/>
              <w:jc w:val="both"/>
            </w:pPr>
            <w:r>
              <w:rPr>
                <w:rFonts w:ascii="Marianne" w:hAnsi="Marianne" w:cs="Marianne"/>
                <w:sz w:val="24"/>
                <w:szCs w:val="24"/>
              </w:rPr>
              <w:t>Et</w:t>
            </w:r>
          </w:p>
        </w:tc>
        <w:tc>
          <w:tcPr>
            <w:tcW w:w="5985" w:type="dxa"/>
            <w:shd w:val="clear" w:color="auto" w:fill="auto"/>
          </w:tcPr>
          <w:p w14:paraId="0C8EAD5A" w14:textId="77777777" w:rsidR="00000000" w:rsidRDefault="007C7964">
            <w:pPr>
              <w:snapToGrid w:val="0"/>
              <w:spacing w:after="0" w:line="240" w:lineRule="auto"/>
              <w:jc w:val="both"/>
              <w:rPr>
                <w:rFonts w:ascii="Marianne" w:hAnsi="Marianne" w:cs="Marianne"/>
                <w:i/>
                <w:sz w:val="24"/>
                <w:szCs w:val="24"/>
              </w:rPr>
            </w:pPr>
          </w:p>
        </w:tc>
      </w:tr>
      <w:tr w:rsidR="00000000" w14:paraId="1F222DE3" w14:textId="77777777">
        <w:tc>
          <w:tcPr>
            <w:tcW w:w="3227" w:type="dxa"/>
            <w:shd w:val="clear" w:color="auto" w:fill="auto"/>
          </w:tcPr>
          <w:p w14:paraId="19EEC03F" w14:textId="77777777" w:rsidR="00000000" w:rsidRDefault="007C7964">
            <w:pPr>
              <w:snapToGrid w:val="0"/>
              <w:spacing w:after="0" w:line="240" w:lineRule="auto"/>
              <w:jc w:val="both"/>
              <w:rPr>
                <w:rFonts w:ascii="Marianne" w:hAnsi="Marianne" w:cs="Marianne"/>
                <w:i/>
                <w:sz w:val="24"/>
                <w:szCs w:val="24"/>
              </w:rPr>
            </w:pPr>
          </w:p>
        </w:tc>
        <w:tc>
          <w:tcPr>
            <w:tcW w:w="5985" w:type="dxa"/>
            <w:shd w:val="clear" w:color="auto" w:fill="auto"/>
          </w:tcPr>
          <w:p w14:paraId="7751FB4A" w14:textId="77777777" w:rsidR="00000000" w:rsidRDefault="007C7964">
            <w:pPr>
              <w:snapToGrid w:val="0"/>
              <w:spacing w:after="0" w:line="240" w:lineRule="auto"/>
              <w:jc w:val="both"/>
              <w:rPr>
                <w:rFonts w:ascii="Marianne" w:hAnsi="Marianne" w:cs="Marianne"/>
                <w:i/>
                <w:sz w:val="24"/>
                <w:szCs w:val="24"/>
              </w:rPr>
            </w:pPr>
          </w:p>
        </w:tc>
      </w:tr>
      <w:tr w:rsidR="00000000" w14:paraId="5B7298AF" w14:textId="77777777">
        <w:tc>
          <w:tcPr>
            <w:tcW w:w="3227" w:type="dxa"/>
            <w:shd w:val="clear" w:color="auto" w:fill="auto"/>
          </w:tcPr>
          <w:p w14:paraId="7D47156F" w14:textId="77777777" w:rsidR="00000000" w:rsidRDefault="007C7964">
            <w:pPr>
              <w:spacing w:after="0" w:line="240" w:lineRule="auto"/>
              <w:jc w:val="both"/>
            </w:pPr>
            <w:r>
              <w:rPr>
                <w:rFonts w:ascii="Marianne" w:hAnsi="Marianne" w:cs="Marianne"/>
                <w:sz w:val="24"/>
                <w:szCs w:val="24"/>
              </w:rPr>
              <w:t>Le restaurant</w:t>
            </w:r>
          </w:p>
        </w:tc>
        <w:tc>
          <w:tcPr>
            <w:tcW w:w="5985" w:type="dxa"/>
            <w:shd w:val="clear" w:color="auto" w:fill="auto"/>
          </w:tcPr>
          <w:p w14:paraId="2B0E3777" w14:textId="77777777" w:rsidR="00000000" w:rsidRDefault="007C7964">
            <w:pPr>
              <w:spacing w:after="0" w:line="240" w:lineRule="auto"/>
              <w:jc w:val="both"/>
            </w:pPr>
            <w:r>
              <w:rPr>
                <w:rFonts w:ascii="Marianne" w:hAnsi="Marianne" w:cs="Marianne"/>
                <w:i/>
                <w:sz w:val="24"/>
                <w:szCs w:val="24"/>
                <w:highlight w:val="yellow"/>
              </w:rPr>
              <w:t>Nom</w:t>
            </w:r>
          </w:p>
        </w:tc>
      </w:tr>
      <w:tr w:rsidR="00000000" w14:paraId="3BF5EEE9" w14:textId="77777777">
        <w:tc>
          <w:tcPr>
            <w:tcW w:w="3227" w:type="dxa"/>
            <w:shd w:val="clear" w:color="auto" w:fill="auto"/>
          </w:tcPr>
          <w:p w14:paraId="56586437" w14:textId="77777777" w:rsidR="00000000" w:rsidRDefault="007C7964">
            <w:pPr>
              <w:spacing w:after="0" w:line="240" w:lineRule="auto"/>
              <w:jc w:val="both"/>
            </w:pPr>
            <w:r>
              <w:rPr>
                <w:rFonts w:ascii="Marianne" w:hAnsi="Marianne" w:cs="Marianne"/>
                <w:sz w:val="24"/>
                <w:szCs w:val="24"/>
              </w:rPr>
              <w:t>Représenté par</w:t>
            </w:r>
          </w:p>
        </w:tc>
        <w:tc>
          <w:tcPr>
            <w:tcW w:w="5985" w:type="dxa"/>
            <w:shd w:val="clear" w:color="auto" w:fill="auto"/>
          </w:tcPr>
          <w:p w14:paraId="18096860" w14:textId="77777777" w:rsidR="00000000" w:rsidRDefault="007C7964">
            <w:pPr>
              <w:spacing w:after="0" w:line="240" w:lineRule="auto"/>
              <w:jc w:val="both"/>
            </w:pPr>
            <w:r>
              <w:rPr>
                <w:rFonts w:ascii="Marianne" w:hAnsi="Marianne" w:cs="Marianne"/>
                <w:i/>
                <w:sz w:val="24"/>
                <w:szCs w:val="24"/>
                <w:highlight w:val="yellow"/>
              </w:rPr>
              <w:t>Identité du représentant et fonction</w:t>
            </w:r>
          </w:p>
        </w:tc>
      </w:tr>
      <w:tr w:rsidR="00000000" w14:paraId="48F7FD60" w14:textId="77777777">
        <w:tc>
          <w:tcPr>
            <w:tcW w:w="9212" w:type="dxa"/>
            <w:gridSpan w:val="2"/>
            <w:shd w:val="clear" w:color="auto" w:fill="auto"/>
          </w:tcPr>
          <w:p w14:paraId="64DB37C9" w14:textId="77777777" w:rsidR="00000000" w:rsidRDefault="007C7964">
            <w:pPr>
              <w:spacing w:after="0" w:line="240" w:lineRule="auto"/>
              <w:jc w:val="both"/>
            </w:pPr>
            <w:r>
              <w:rPr>
                <w:rFonts w:ascii="Marianne" w:hAnsi="Marianne" w:cs="Marianne"/>
                <w:sz w:val="24"/>
                <w:szCs w:val="24"/>
              </w:rPr>
              <w:t xml:space="preserve">Dénommé ci-après </w:t>
            </w:r>
            <w:r>
              <w:rPr>
                <w:rFonts w:ascii="Marianne" w:hAnsi="Marianne" w:cs="Marianne"/>
                <w:i/>
                <w:sz w:val="24"/>
                <w:szCs w:val="24"/>
              </w:rPr>
              <w:t>«</w:t>
            </w:r>
            <w:r>
              <w:rPr>
                <w:rFonts w:ascii="Courier New" w:hAnsi="Courier New" w:cs="Courier New"/>
                <w:i/>
                <w:sz w:val="24"/>
                <w:szCs w:val="24"/>
              </w:rPr>
              <w:t> </w:t>
            </w:r>
            <w:r>
              <w:rPr>
                <w:rFonts w:ascii="Marianne" w:hAnsi="Marianne" w:cs="Marianne"/>
                <w:i/>
                <w:sz w:val="24"/>
                <w:szCs w:val="24"/>
              </w:rPr>
              <w:t>l’établissement</w:t>
            </w:r>
            <w:r>
              <w:rPr>
                <w:rFonts w:ascii="Courier New" w:hAnsi="Courier New" w:cs="Courier New"/>
                <w:i/>
                <w:sz w:val="24"/>
                <w:szCs w:val="24"/>
              </w:rPr>
              <w:t> </w:t>
            </w:r>
            <w:r>
              <w:rPr>
                <w:rFonts w:ascii="Marianne" w:hAnsi="Marianne" w:cs="Marianne"/>
                <w:i/>
                <w:sz w:val="24"/>
                <w:szCs w:val="24"/>
              </w:rPr>
              <w:t>»</w:t>
            </w:r>
          </w:p>
        </w:tc>
      </w:tr>
      <w:tr w:rsidR="00000000" w14:paraId="6AB8A8A5" w14:textId="77777777">
        <w:tc>
          <w:tcPr>
            <w:tcW w:w="3227" w:type="dxa"/>
            <w:shd w:val="clear" w:color="auto" w:fill="auto"/>
          </w:tcPr>
          <w:p w14:paraId="6CC0202B" w14:textId="77777777" w:rsidR="00000000" w:rsidRDefault="007C7964">
            <w:pPr>
              <w:snapToGrid w:val="0"/>
              <w:spacing w:after="0" w:line="240" w:lineRule="auto"/>
              <w:jc w:val="both"/>
              <w:rPr>
                <w:rFonts w:ascii="Marianne" w:hAnsi="Marianne" w:cs="Marianne"/>
                <w:i/>
                <w:sz w:val="24"/>
                <w:szCs w:val="24"/>
              </w:rPr>
            </w:pPr>
          </w:p>
        </w:tc>
        <w:tc>
          <w:tcPr>
            <w:tcW w:w="5985" w:type="dxa"/>
            <w:shd w:val="clear" w:color="auto" w:fill="auto"/>
          </w:tcPr>
          <w:p w14:paraId="219EF8B9" w14:textId="77777777" w:rsidR="00000000" w:rsidRDefault="007C7964">
            <w:pPr>
              <w:snapToGrid w:val="0"/>
              <w:spacing w:after="0" w:line="240" w:lineRule="auto"/>
              <w:jc w:val="both"/>
              <w:rPr>
                <w:rFonts w:ascii="Marianne" w:hAnsi="Marianne" w:cs="Marianne"/>
                <w:i/>
                <w:sz w:val="24"/>
                <w:szCs w:val="24"/>
              </w:rPr>
            </w:pPr>
          </w:p>
        </w:tc>
      </w:tr>
      <w:tr w:rsidR="00000000" w14:paraId="52C3EC58" w14:textId="77777777">
        <w:tc>
          <w:tcPr>
            <w:tcW w:w="3227" w:type="dxa"/>
            <w:shd w:val="clear" w:color="auto" w:fill="auto"/>
          </w:tcPr>
          <w:p w14:paraId="492AC12B" w14:textId="77777777" w:rsidR="00000000" w:rsidRDefault="007C7964">
            <w:pPr>
              <w:spacing w:after="0" w:line="240" w:lineRule="auto"/>
              <w:jc w:val="both"/>
            </w:pPr>
            <w:r>
              <w:rPr>
                <w:rFonts w:ascii="Marianne" w:hAnsi="Marianne" w:cs="Marianne"/>
                <w:sz w:val="24"/>
                <w:szCs w:val="24"/>
              </w:rPr>
              <w:t>Il est convenu ce qui suit.</w:t>
            </w:r>
          </w:p>
        </w:tc>
        <w:tc>
          <w:tcPr>
            <w:tcW w:w="5985" w:type="dxa"/>
            <w:shd w:val="clear" w:color="auto" w:fill="auto"/>
          </w:tcPr>
          <w:p w14:paraId="084178CC" w14:textId="77777777" w:rsidR="00000000" w:rsidRDefault="007C7964">
            <w:pPr>
              <w:snapToGrid w:val="0"/>
              <w:spacing w:after="0" w:line="240" w:lineRule="auto"/>
              <w:jc w:val="both"/>
              <w:rPr>
                <w:rFonts w:ascii="Marianne" w:hAnsi="Marianne" w:cs="Marianne"/>
                <w:i/>
                <w:sz w:val="24"/>
                <w:szCs w:val="24"/>
              </w:rPr>
            </w:pPr>
          </w:p>
        </w:tc>
      </w:tr>
    </w:tbl>
    <w:p w14:paraId="414EDBB0" w14:textId="77777777" w:rsidR="00000000" w:rsidRDefault="007C7964">
      <w:pPr>
        <w:spacing w:after="0" w:line="240" w:lineRule="auto"/>
        <w:jc w:val="both"/>
        <w:rPr>
          <w:rFonts w:ascii="Marianne" w:hAnsi="Marianne" w:cs="Marianne"/>
          <w:sz w:val="24"/>
          <w:szCs w:val="24"/>
        </w:rPr>
      </w:pPr>
    </w:p>
    <w:p w14:paraId="094EC21D" w14:textId="77777777" w:rsidR="00000000" w:rsidRDefault="007C7964">
      <w:pPr>
        <w:spacing w:after="0" w:line="240" w:lineRule="auto"/>
        <w:jc w:val="both"/>
        <w:rPr>
          <w:rFonts w:ascii="Marianne" w:hAnsi="Marianne" w:cs="Marianne"/>
          <w:sz w:val="24"/>
          <w:szCs w:val="24"/>
        </w:rPr>
      </w:pPr>
    </w:p>
    <w:p w14:paraId="2D79777A" w14:textId="77777777" w:rsidR="00000000" w:rsidRDefault="007C7964">
      <w:pPr>
        <w:spacing w:after="0" w:line="240" w:lineRule="auto"/>
        <w:jc w:val="both"/>
        <w:rPr>
          <w:rFonts w:ascii="Marianne" w:hAnsi="Marianne" w:cs="Marianne"/>
          <w:sz w:val="24"/>
          <w:szCs w:val="24"/>
        </w:rPr>
      </w:pPr>
    </w:p>
    <w:p w14:paraId="27E94BDA" w14:textId="77777777" w:rsidR="00000000" w:rsidRDefault="007C7964">
      <w:pPr>
        <w:spacing w:after="0" w:line="240" w:lineRule="auto"/>
        <w:jc w:val="both"/>
        <w:rPr>
          <w:rFonts w:ascii="Marianne" w:hAnsi="Marianne" w:cs="Marianne"/>
          <w:sz w:val="24"/>
          <w:szCs w:val="24"/>
        </w:rPr>
      </w:pPr>
    </w:p>
    <w:p w14:paraId="3C0FBD71" w14:textId="77777777" w:rsidR="00000000" w:rsidRDefault="007C7964">
      <w:pPr>
        <w:spacing w:after="0" w:line="240" w:lineRule="auto"/>
        <w:jc w:val="center"/>
      </w:pPr>
      <w:r>
        <w:rPr>
          <w:rFonts w:ascii="Marianne" w:hAnsi="Marianne" w:cs="Marianne"/>
          <w:b/>
          <w:sz w:val="24"/>
          <w:szCs w:val="24"/>
        </w:rPr>
        <w:t>Article 1</w:t>
      </w:r>
      <w:r>
        <w:rPr>
          <w:rFonts w:ascii="Marianne" w:hAnsi="Marianne" w:cs="Marianne"/>
          <w:b/>
          <w:sz w:val="24"/>
          <w:szCs w:val="24"/>
          <w:vertAlign w:val="superscript"/>
        </w:rPr>
        <w:t>er</w:t>
      </w:r>
    </w:p>
    <w:p w14:paraId="42E36A52" w14:textId="77777777" w:rsidR="00000000" w:rsidRDefault="007C7964">
      <w:pPr>
        <w:spacing w:after="0" w:line="240" w:lineRule="auto"/>
        <w:jc w:val="center"/>
      </w:pPr>
      <w:r>
        <w:rPr>
          <w:rFonts w:ascii="Marianne" w:hAnsi="Marianne" w:cs="Marianne"/>
          <w:b/>
          <w:sz w:val="24"/>
          <w:szCs w:val="24"/>
        </w:rPr>
        <w:lastRenderedPageBreak/>
        <w:t>Conditions générales</w:t>
      </w:r>
    </w:p>
    <w:p w14:paraId="2972B690" w14:textId="77777777" w:rsidR="00000000" w:rsidRDefault="007C7964">
      <w:pPr>
        <w:spacing w:after="0" w:line="240" w:lineRule="auto"/>
        <w:jc w:val="both"/>
        <w:rPr>
          <w:rFonts w:ascii="Marianne" w:hAnsi="Marianne" w:cs="Marianne"/>
          <w:b/>
          <w:sz w:val="24"/>
          <w:szCs w:val="24"/>
        </w:rPr>
      </w:pPr>
    </w:p>
    <w:p w14:paraId="30D285EF" w14:textId="77777777" w:rsidR="00000000" w:rsidRDefault="007C7964">
      <w:pPr>
        <w:spacing w:after="0" w:line="240" w:lineRule="auto"/>
        <w:jc w:val="both"/>
      </w:pPr>
      <w:r>
        <w:rPr>
          <w:rFonts w:ascii="Marianne" w:hAnsi="Marianne" w:cs="Marianne"/>
          <w:sz w:val="24"/>
          <w:szCs w:val="24"/>
        </w:rPr>
        <w:t xml:space="preserve">Du </w:t>
      </w:r>
      <w:r>
        <w:rPr>
          <w:rFonts w:ascii="Marianne" w:hAnsi="Marianne" w:cs="Marianne"/>
          <w:sz w:val="24"/>
          <w:szCs w:val="24"/>
          <w:highlight w:val="yellow"/>
        </w:rPr>
        <w:t>[jour mois année]</w:t>
      </w:r>
      <w:r>
        <w:rPr>
          <w:rFonts w:ascii="Marianne" w:hAnsi="Marianne" w:cs="Marianne"/>
          <w:sz w:val="24"/>
          <w:szCs w:val="24"/>
        </w:rPr>
        <w:t xml:space="preserve"> au </w:t>
      </w:r>
      <w:r>
        <w:rPr>
          <w:rFonts w:ascii="Marianne" w:hAnsi="Marianne" w:cs="Marianne"/>
          <w:sz w:val="24"/>
          <w:szCs w:val="24"/>
          <w:highlight w:val="yellow"/>
        </w:rPr>
        <w:t>[jour mois année]</w:t>
      </w:r>
      <w:r>
        <w:rPr>
          <w:rFonts w:ascii="Marianne" w:hAnsi="Marianne" w:cs="Marianne"/>
          <w:sz w:val="24"/>
          <w:szCs w:val="24"/>
        </w:rPr>
        <w:t xml:space="preserve">, l’établissement met à la disposition de l’entreprise ayant un chantier situé </w:t>
      </w:r>
      <w:r>
        <w:rPr>
          <w:rFonts w:ascii="Marianne" w:hAnsi="Marianne" w:cs="Marianne"/>
          <w:sz w:val="24"/>
          <w:szCs w:val="24"/>
          <w:highlight w:val="yellow"/>
        </w:rPr>
        <w:t>[adresse]</w:t>
      </w:r>
      <w:r>
        <w:rPr>
          <w:rFonts w:ascii="Marianne" w:hAnsi="Marianne" w:cs="Marianne"/>
          <w:sz w:val="24"/>
          <w:szCs w:val="24"/>
        </w:rPr>
        <w:t xml:space="preserve"> à </w:t>
      </w:r>
      <w:r>
        <w:rPr>
          <w:rFonts w:ascii="Marianne" w:hAnsi="Marianne" w:cs="Marianne"/>
          <w:sz w:val="24"/>
          <w:szCs w:val="24"/>
          <w:highlight w:val="yellow"/>
        </w:rPr>
        <w:t>[commune]</w:t>
      </w:r>
      <w:r>
        <w:rPr>
          <w:rFonts w:ascii="Marianne" w:hAnsi="Marianne" w:cs="Marianne"/>
          <w:sz w:val="24"/>
          <w:szCs w:val="24"/>
        </w:rPr>
        <w:t xml:space="preserve"> un service de restauration pour </w:t>
      </w:r>
      <w:r>
        <w:rPr>
          <w:rFonts w:ascii="Marianne" w:hAnsi="Marianne" w:cs="Marianne"/>
          <w:sz w:val="24"/>
          <w:szCs w:val="24"/>
          <w:highlight w:val="yellow"/>
        </w:rPr>
        <w:t>[nombre]</w:t>
      </w:r>
      <w:r>
        <w:rPr>
          <w:rFonts w:ascii="Courier New" w:hAnsi="Courier New" w:cs="Courier New"/>
          <w:sz w:val="24"/>
          <w:szCs w:val="24"/>
        </w:rPr>
        <w:t> </w:t>
      </w:r>
      <w:r>
        <w:rPr>
          <w:rFonts w:ascii="Marianne" w:hAnsi="Marianne" w:cs="Marianne"/>
          <w:sz w:val="24"/>
          <w:szCs w:val="24"/>
        </w:rPr>
        <w:t>salariés du lundi au vendredi de 1</w:t>
      </w:r>
      <w:r>
        <w:rPr>
          <w:rFonts w:ascii="Marianne" w:hAnsi="Marianne" w:cs="Marianne"/>
          <w:sz w:val="24"/>
          <w:szCs w:val="24"/>
        </w:rPr>
        <w:t>1 heures 30 à 14</w:t>
      </w:r>
      <w:r>
        <w:rPr>
          <w:rFonts w:ascii="Courier New" w:hAnsi="Courier New" w:cs="Courier New"/>
          <w:sz w:val="24"/>
          <w:szCs w:val="24"/>
        </w:rPr>
        <w:t> </w:t>
      </w:r>
      <w:r>
        <w:rPr>
          <w:rFonts w:ascii="Marianne" w:hAnsi="Marianne" w:cs="Marianne"/>
          <w:sz w:val="24"/>
          <w:szCs w:val="24"/>
        </w:rPr>
        <w:t>heures 30.</w:t>
      </w:r>
    </w:p>
    <w:p w14:paraId="1768F094" w14:textId="77777777" w:rsidR="00000000" w:rsidRDefault="007C7964">
      <w:pPr>
        <w:spacing w:after="0" w:line="240" w:lineRule="auto"/>
        <w:jc w:val="both"/>
        <w:rPr>
          <w:rFonts w:ascii="Marianne" w:hAnsi="Marianne" w:cs="Marianne"/>
          <w:sz w:val="24"/>
          <w:szCs w:val="24"/>
        </w:rPr>
      </w:pPr>
    </w:p>
    <w:p w14:paraId="2FE20D92" w14:textId="77777777" w:rsidR="00000000" w:rsidRDefault="007C7964">
      <w:pPr>
        <w:keepNext/>
        <w:spacing w:after="0" w:line="240" w:lineRule="auto"/>
        <w:jc w:val="center"/>
      </w:pPr>
      <w:r>
        <w:rPr>
          <w:rFonts w:ascii="Marianne" w:hAnsi="Marianne" w:cs="Marianne"/>
          <w:b/>
          <w:sz w:val="24"/>
          <w:szCs w:val="24"/>
        </w:rPr>
        <w:t>Article 2</w:t>
      </w:r>
    </w:p>
    <w:p w14:paraId="0E2F6F89" w14:textId="77777777" w:rsidR="00000000" w:rsidRDefault="007C7964">
      <w:pPr>
        <w:keepNext/>
        <w:spacing w:after="0" w:line="240" w:lineRule="auto"/>
        <w:jc w:val="center"/>
      </w:pPr>
      <w:r>
        <w:rPr>
          <w:rFonts w:ascii="Marianne" w:hAnsi="Marianne" w:cs="Marianne"/>
          <w:b/>
          <w:sz w:val="24"/>
          <w:szCs w:val="24"/>
        </w:rPr>
        <w:t>Règles sanitaires</w:t>
      </w:r>
    </w:p>
    <w:p w14:paraId="4CD697E9" w14:textId="77777777" w:rsidR="00000000" w:rsidRDefault="007C7964">
      <w:pPr>
        <w:keepNext/>
        <w:spacing w:after="0" w:line="240" w:lineRule="auto"/>
        <w:jc w:val="both"/>
        <w:rPr>
          <w:rFonts w:ascii="Marianne" w:hAnsi="Marianne" w:cs="Marianne"/>
          <w:b/>
          <w:sz w:val="24"/>
          <w:szCs w:val="24"/>
        </w:rPr>
      </w:pPr>
    </w:p>
    <w:p w14:paraId="5F8EA7E0" w14:textId="77777777" w:rsidR="00000000" w:rsidRDefault="007C7964">
      <w:pPr>
        <w:spacing w:after="0" w:line="240" w:lineRule="auto"/>
        <w:jc w:val="both"/>
      </w:pPr>
      <w:r>
        <w:rPr>
          <w:rFonts w:ascii="Marianne" w:hAnsi="Marianne" w:cs="Marianne"/>
          <w:sz w:val="24"/>
          <w:szCs w:val="24"/>
        </w:rPr>
        <w:t>L’établissement ne peut accueillir que les salariés de l’entreprise, à l’exclusion de toute autre personne.</w:t>
      </w:r>
    </w:p>
    <w:p w14:paraId="7ECB1B3B" w14:textId="77777777" w:rsidR="00000000" w:rsidRDefault="007C7964">
      <w:pPr>
        <w:spacing w:after="0" w:line="240" w:lineRule="auto"/>
        <w:jc w:val="both"/>
      </w:pPr>
      <w:r>
        <w:rPr>
          <w:rFonts w:ascii="Marianne" w:hAnsi="Marianne" w:cs="Marianne"/>
          <w:sz w:val="24"/>
          <w:szCs w:val="24"/>
        </w:rPr>
        <w:t>Les salariés accueillis disposent d’une place assise et le nombre de places assises par ta</w:t>
      </w:r>
      <w:r>
        <w:rPr>
          <w:rFonts w:ascii="Marianne" w:hAnsi="Marianne" w:cs="Marianne"/>
          <w:sz w:val="24"/>
          <w:szCs w:val="24"/>
        </w:rPr>
        <w:t>ble est limité à six.</w:t>
      </w:r>
    </w:p>
    <w:p w14:paraId="50E0A4FD" w14:textId="77777777" w:rsidR="00000000" w:rsidRDefault="007C7964">
      <w:pPr>
        <w:spacing w:after="0" w:line="240" w:lineRule="auto"/>
        <w:jc w:val="both"/>
        <w:rPr>
          <w:rFonts w:ascii="Marianne" w:hAnsi="Marianne" w:cs="Marianne"/>
          <w:sz w:val="24"/>
          <w:szCs w:val="24"/>
        </w:rPr>
      </w:pPr>
    </w:p>
    <w:p w14:paraId="55264FCE" w14:textId="77777777" w:rsidR="00000000" w:rsidRDefault="007C7964">
      <w:pPr>
        <w:spacing w:after="0" w:line="240" w:lineRule="auto"/>
        <w:jc w:val="both"/>
      </w:pPr>
      <w:r>
        <w:rPr>
          <w:rFonts w:ascii="Marianne" w:hAnsi="Marianne" w:cs="Marianne"/>
          <w:sz w:val="24"/>
          <w:szCs w:val="24"/>
        </w:rPr>
        <w:t>Une distance minimale d'un mètre est garantie entre chaque salarié.</w:t>
      </w:r>
    </w:p>
    <w:p w14:paraId="39D08022" w14:textId="77777777" w:rsidR="00000000" w:rsidRDefault="007C7964">
      <w:pPr>
        <w:spacing w:after="0" w:line="240" w:lineRule="auto"/>
        <w:jc w:val="both"/>
        <w:rPr>
          <w:rFonts w:ascii="Marianne" w:hAnsi="Marianne" w:cs="Marianne"/>
          <w:sz w:val="24"/>
          <w:szCs w:val="24"/>
        </w:rPr>
      </w:pPr>
    </w:p>
    <w:p w14:paraId="0ED05A38" w14:textId="77777777" w:rsidR="00000000" w:rsidRDefault="007C7964">
      <w:pPr>
        <w:spacing w:after="0" w:line="240" w:lineRule="auto"/>
        <w:jc w:val="both"/>
      </w:pPr>
      <w:r>
        <w:rPr>
          <w:rFonts w:ascii="Marianne" w:hAnsi="Marianne" w:cs="Marianne"/>
          <w:sz w:val="24"/>
          <w:szCs w:val="24"/>
        </w:rPr>
        <w:t>Le port du masque est obligatoire pour le personnel de l’établissement et, à l’occasion de leurs déplacements en son sein, pour les salariés.</w:t>
      </w:r>
    </w:p>
    <w:p w14:paraId="6A21BCDB" w14:textId="77777777" w:rsidR="00000000" w:rsidRDefault="007C7964">
      <w:pPr>
        <w:pStyle w:val="ListParagraph"/>
        <w:spacing w:after="0" w:line="240" w:lineRule="auto"/>
        <w:ind w:left="0"/>
        <w:jc w:val="both"/>
        <w:rPr>
          <w:rFonts w:ascii="Marianne" w:hAnsi="Marianne" w:cs="Marianne"/>
          <w:sz w:val="24"/>
          <w:szCs w:val="24"/>
        </w:rPr>
      </w:pPr>
    </w:p>
    <w:p w14:paraId="2B570556" w14:textId="77777777" w:rsidR="00000000" w:rsidRDefault="007C7964">
      <w:pPr>
        <w:pStyle w:val="ListParagraph"/>
        <w:spacing w:after="0" w:line="240" w:lineRule="auto"/>
        <w:ind w:left="0"/>
        <w:jc w:val="both"/>
      </w:pPr>
      <w:r>
        <w:rPr>
          <w:rFonts w:ascii="Marianne" w:hAnsi="Marianne" w:cs="Marianne"/>
          <w:sz w:val="24"/>
          <w:szCs w:val="24"/>
        </w:rPr>
        <w:t>Lorsque l’établisseme</w:t>
      </w:r>
      <w:r>
        <w:rPr>
          <w:rFonts w:ascii="Marianne" w:hAnsi="Marianne" w:cs="Marianne"/>
          <w:sz w:val="24"/>
          <w:szCs w:val="24"/>
        </w:rPr>
        <w:t>nt a conventionné avec plusieurs entreprises, l’exploitant prend toute mesure pour garantir le regroupement des salariés d’une même entreprise.</w:t>
      </w:r>
    </w:p>
    <w:p w14:paraId="44747DAC" w14:textId="77777777" w:rsidR="00000000" w:rsidRDefault="007C7964">
      <w:pPr>
        <w:spacing w:after="0" w:line="240" w:lineRule="auto"/>
        <w:jc w:val="both"/>
        <w:rPr>
          <w:rFonts w:ascii="Marianne" w:hAnsi="Marianne" w:cs="Marianne"/>
          <w:sz w:val="24"/>
          <w:szCs w:val="24"/>
        </w:rPr>
      </w:pPr>
    </w:p>
    <w:p w14:paraId="440609A0" w14:textId="77777777" w:rsidR="00000000" w:rsidRDefault="007C7964">
      <w:pPr>
        <w:spacing w:after="0" w:line="240" w:lineRule="auto"/>
        <w:jc w:val="both"/>
      </w:pPr>
      <w:r>
        <w:rPr>
          <w:rFonts w:ascii="Marianne" w:hAnsi="Marianne" w:cs="Marianne"/>
          <w:sz w:val="24"/>
          <w:szCs w:val="24"/>
        </w:rPr>
        <w:t>Les mesures d’hygiène sont respectées.</w:t>
      </w:r>
    </w:p>
    <w:p w14:paraId="36AC064F" w14:textId="77777777" w:rsidR="00000000" w:rsidRDefault="007C7964">
      <w:pPr>
        <w:spacing w:after="0" w:line="240" w:lineRule="auto"/>
        <w:jc w:val="both"/>
        <w:rPr>
          <w:rFonts w:ascii="Marianne" w:hAnsi="Marianne" w:cs="Marianne"/>
          <w:sz w:val="24"/>
          <w:szCs w:val="24"/>
        </w:rPr>
      </w:pPr>
    </w:p>
    <w:p w14:paraId="007ACD9C" w14:textId="77777777" w:rsidR="00000000" w:rsidRDefault="007C7964">
      <w:pPr>
        <w:spacing w:after="0" w:line="240" w:lineRule="auto"/>
        <w:jc w:val="center"/>
      </w:pPr>
      <w:r>
        <w:rPr>
          <w:rFonts w:ascii="Marianne" w:hAnsi="Marianne" w:cs="Marianne"/>
          <w:b/>
          <w:sz w:val="24"/>
          <w:szCs w:val="24"/>
        </w:rPr>
        <w:t>Article 3</w:t>
      </w:r>
    </w:p>
    <w:p w14:paraId="022E8309" w14:textId="77777777" w:rsidR="00000000" w:rsidRDefault="007C7964">
      <w:pPr>
        <w:spacing w:after="0" w:line="240" w:lineRule="auto"/>
        <w:jc w:val="center"/>
      </w:pPr>
      <w:r>
        <w:rPr>
          <w:rFonts w:ascii="Marianne" w:hAnsi="Marianne" w:cs="Marianne"/>
          <w:b/>
          <w:sz w:val="24"/>
          <w:szCs w:val="24"/>
        </w:rPr>
        <w:t>Dispositions finales</w:t>
      </w:r>
    </w:p>
    <w:p w14:paraId="4D65ADF0" w14:textId="77777777" w:rsidR="00000000" w:rsidRDefault="007C7964">
      <w:pPr>
        <w:spacing w:after="0" w:line="240" w:lineRule="auto"/>
        <w:jc w:val="both"/>
        <w:rPr>
          <w:rFonts w:ascii="Marianne" w:hAnsi="Marianne" w:cs="Marianne"/>
          <w:b/>
          <w:sz w:val="24"/>
          <w:szCs w:val="24"/>
        </w:rPr>
      </w:pPr>
    </w:p>
    <w:p w14:paraId="50CEA1F8" w14:textId="77777777" w:rsidR="00000000" w:rsidRDefault="007C7964">
      <w:pPr>
        <w:pStyle w:val="Standard"/>
        <w:spacing w:after="0" w:line="240" w:lineRule="auto"/>
        <w:jc w:val="both"/>
      </w:pPr>
      <w:r>
        <w:rPr>
          <w:rFonts w:ascii="Marianne" w:hAnsi="Marianne" w:cs="Marianne"/>
          <w:sz w:val="24"/>
          <w:szCs w:val="24"/>
        </w:rPr>
        <w:t>Les conditions financières de la présen</w:t>
      </w:r>
      <w:r>
        <w:rPr>
          <w:rFonts w:ascii="Marianne" w:hAnsi="Marianne" w:cs="Marianne"/>
          <w:sz w:val="24"/>
          <w:szCs w:val="24"/>
        </w:rPr>
        <w:t>te convention sont réglées d’un commun accord entre l’entreprise et l’établissement.</w:t>
      </w:r>
    </w:p>
    <w:p w14:paraId="22288727" w14:textId="77777777" w:rsidR="00000000" w:rsidRDefault="007C7964">
      <w:pPr>
        <w:pStyle w:val="Standard"/>
        <w:spacing w:after="0" w:line="240" w:lineRule="auto"/>
        <w:jc w:val="both"/>
        <w:rPr>
          <w:rFonts w:ascii="Marianne" w:hAnsi="Marianne" w:cs="Marianne"/>
          <w:sz w:val="24"/>
          <w:szCs w:val="24"/>
        </w:rPr>
      </w:pPr>
    </w:p>
    <w:p w14:paraId="07D5B7C4" w14:textId="77777777" w:rsidR="00000000" w:rsidRDefault="007C7964">
      <w:pPr>
        <w:pStyle w:val="Standard"/>
        <w:spacing w:after="0" w:line="240" w:lineRule="auto"/>
        <w:jc w:val="both"/>
      </w:pPr>
      <w:r>
        <w:rPr>
          <w:rFonts w:ascii="Marianne" w:hAnsi="Marianne" w:cs="Marianne"/>
          <w:sz w:val="24"/>
          <w:szCs w:val="24"/>
        </w:rPr>
        <w:t>Il peut être mis fin à la présente convention à la demande de l’un des deux signataires avec préavis de sept jours ou, en cas de non respect des règles mentionnées à l’ar</w:t>
      </w:r>
      <w:r>
        <w:rPr>
          <w:rFonts w:ascii="Marianne" w:hAnsi="Marianne" w:cs="Marianne"/>
          <w:sz w:val="24"/>
          <w:szCs w:val="24"/>
        </w:rPr>
        <w:t>ticle 2 constaté par un service de police ou de gendarmerie, par le préfet du Finistère.</w:t>
      </w:r>
    </w:p>
    <w:p w14:paraId="2CF79074" w14:textId="77777777" w:rsidR="00000000" w:rsidRDefault="007C7964">
      <w:pPr>
        <w:pStyle w:val="Standard"/>
        <w:spacing w:after="0" w:line="240" w:lineRule="auto"/>
        <w:jc w:val="both"/>
        <w:rPr>
          <w:rFonts w:ascii="Marianne" w:hAnsi="Marianne" w:cs="Marianne"/>
          <w:sz w:val="24"/>
          <w:szCs w:val="24"/>
        </w:rPr>
      </w:pPr>
    </w:p>
    <w:p w14:paraId="306D7919" w14:textId="77777777" w:rsidR="00000000" w:rsidRDefault="007C7964">
      <w:pPr>
        <w:pStyle w:val="Standard"/>
        <w:spacing w:after="0" w:line="240" w:lineRule="auto"/>
        <w:jc w:val="both"/>
      </w:pPr>
      <w:r>
        <w:rPr>
          <w:rFonts w:ascii="Marianne" w:hAnsi="Marianne" w:cs="Marianne"/>
          <w:sz w:val="24"/>
          <w:szCs w:val="24"/>
        </w:rPr>
        <w:t>La présente convention est établie en deux exemplaires, dont un est conservé par l’établissement et l’autre est transmis à l’entreprise. Une copie est transmise au pr</w:t>
      </w:r>
      <w:r>
        <w:rPr>
          <w:rFonts w:ascii="Marianne" w:hAnsi="Marianne" w:cs="Marianne"/>
          <w:sz w:val="24"/>
          <w:szCs w:val="24"/>
        </w:rPr>
        <w:t>éfet du Finistère (</w:t>
      </w:r>
      <w:hyperlink r:id="rId10" w:history="1">
        <w:r>
          <w:rPr>
            <w:rStyle w:val="Lienhypertexte"/>
            <w:rFonts w:ascii="Marianne" w:hAnsi="Marianne" w:cs="Marianne"/>
            <w:sz w:val="24"/>
            <w:szCs w:val="24"/>
          </w:rPr>
          <w:t>pref-defense-protection-civile@finistere.gouv.fr</w:t>
        </w:r>
      </w:hyperlink>
      <w:r>
        <w:rPr>
          <w:rFonts w:ascii="Marianne" w:hAnsi="Marianne" w:cs="Marianne"/>
          <w:sz w:val="24"/>
          <w:szCs w:val="24"/>
        </w:rPr>
        <w:t>).</w:t>
      </w:r>
    </w:p>
    <w:p w14:paraId="72CB8E71" w14:textId="77777777" w:rsidR="00000000" w:rsidRDefault="007C7964">
      <w:pPr>
        <w:pStyle w:val="Standard"/>
        <w:spacing w:after="0" w:line="240" w:lineRule="auto"/>
        <w:jc w:val="both"/>
        <w:rPr>
          <w:rFonts w:ascii="Marianne" w:hAnsi="Marianne" w:cs="Marianne"/>
          <w:sz w:val="24"/>
          <w:szCs w:val="24"/>
        </w:rPr>
      </w:pPr>
    </w:p>
    <w:p w14:paraId="06248781" w14:textId="77777777" w:rsidR="00000000" w:rsidRDefault="007C7964">
      <w:pPr>
        <w:pStyle w:val="Standard"/>
        <w:spacing w:after="0" w:line="240" w:lineRule="auto"/>
        <w:jc w:val="both"/>
        <w:rPr>
          <w:rFonts w:ascii="Marianne" w:hAnsi="Marianne" w:cs="Marianne"/>
          <w:sz w:val="24"/>
          <w:szCs w:val="24"/>
        </w:rPr>
      </w:pPr>
    </w:p>
    <w:p w14:paraId="426F1C7B" w14:textId="77777777" w:rsidR="00000000" w:rsidRDefault="007C7964">
      <w:pPr>
        <w:pStyle w:val="Standard"/>
        <w:spacing w:after="0" w:line="240" w:lineRule="auto"/>
        <w:jc w:val="both"/>
        <w:rPr>
          <w:rFonts w:ascii="Marianne" w:hAnsi="Marianne" w:cs="Marianne"/>
          <w:sz w:val="24"/>
          <w:szCs w:val="24"/>
        </w:rPr>
      </w:pPr>
    </w:p>
    <w:p w14:paraId="3BA47280" w14:textId="77777777" w:rsidR="00000000" w:rsidRDefault="007C7964">
      <w:pPr>
        <w:pStyle w:val="Standard"/>
        <w:spacing w:after="0" w:line="240" w:lineRule="auto"/>
        <w:jc w:val="both"/>
        <w:rPr>
          <w:rFonts w:ascii="Marianne" w:hAnsi="Marianne" w:cs="Marianne"/>
          <w:sz w:val="24"/>
          <w:szCs w:val="24"/>
        </w:rPr>
      </w:pPr>
    </w:p>
    <w:p w14:paraId="2EC96DD8" w14:textId="77777777" w:rsidR="00000000" w:rsidRDefault="007C7964">
      <w:pPr>
        <w:pStyle w:val="Standard"/>
        <w:spacing w:after="0" w:line="240" w:lineRule="auto"/>
        <w:jc w:val="both"/>
        <w:rPr>
          <w:rFonts w:ascii="Marianne" w:hAnsi="Marianne" w:cs="Marianne"/>
          <w:sz w:val="24"/>
          <w:szCs w:val="24"/>
        </w:rPr>
      </w:pPr>
    </w:p>
    <w:p w14:paraId="0087CD0B" w14:textId="77777777" w:rsidR="00000000" w:rsidRDefault="007C7964">
      <w:pPr>
        <w:pStyle w:val="Standard"/>
        <w:spacing w:after="0" w:line="240" w:lineRule="auto"/>
        <w:jc w:val="both"/>
      </w:pPr>
      <w:r>
        <w:rPr>
          <w:rFonts w:ascii="Marianne" w:hAnsi="Marianne" w:cs="Marianne"/>
          <w:sz w:val="24"/>
          <w:szCs w:val="24"/>
        </w:rPr>
        <w:t xml:space="preserve">Fait à </w:t>
      </w:r>
      <w:r>
        <w:rPr>
          <w:rFonts w:ascii="Marianne" w:hAnsi="Marianne" w:cs="Marianne"/>
          <w:sz w:val="24"/>
          <w:szCs w:val="24"/>
          <w:highlight w:val="yellow"/>
        </w:rPr>
        <w:t>[lieu]</w:t>
      </w:r>
    </w:p>
    <w:p w14:paraId="74D1BCBD" w14:textId="77777777" w:rsidR="00000000" w:rsidRDefault="007C7964">
      <w:pPr>
        <w:pStyle w:val="Standard"/>
        <w:spacing w:after="0" w:line="240" w:lineRule="auto"/>
        <w:jc w:val="both"/>
        <w:rPr>
          <w:rFonts w:ascii="Marianne" w:hAnsi="Marianne" w:cs="Marianne"/>
          <w:sz w:val="24"/>
          <w:szCs w:val="24"/>
        </w:rPr>
      </w:pPr>
    </w:p>
    <w:p w14:paraId="2D42A323" w14:textId="77777777" w:rsidR="00000000" w:rsidRDefault="007C7964">
      <w:pPr>
        <w:pStyle w:val="Standard"/>
        <w:spacing w:after="0" w:line="360" w:lineRule="auto"/>
        <w:jc w:val="both"/>
      </w:pPr>
      <w:r>
        <w:rPr>
          <w:rFonts w:ascii="Marianne" w:hAnsi="Marianne" w:cs="Marianne"/>
          <w:sz w:val="24"/>
          <w:szCs w:val="24"/>
        </w:rPr>
        <w:t xml:space="preserve">Le </w:t>
      </w:r>
      <w:r>
        <w:rPr>
          <w:rFonts w:ascii="Marianne" w:hAnsi="Marianne" w:cs="Marianne"/>
          <w:sz w:val="24"/>
          <w:szCs w:val="24"/>
          <w:highlight w:val="yellow"/>
        </w:rPr>
        <w:t>[date]</w:t>
      </w:r>
    </w:p>
    <w:p w14:paraId="70793A1F" w14:textId="77777777" w:rsidR="00000000" w:rsidRDefault="007C7964">
      <w:pPr>
        <w:pStyle w:val="Standard"/>
        <w:spacing w:after="0" w:line="360" w:lineRule="auto"/>
        <w:jc w:val="both"/>
        <w:rPr>
          <w:rFonts w:ascii="Marianne" w:hAnsi="Marianne" w:cs="Marianne"/>
          <w:sz w:val="24"/>
          <w:szCs w:val="24"/>
        </w:rPr>
      </w:pPr>
    </w:p>
    <w:p w14:paraId="75B7B13E" w14:textId="77777777" w:rsidR="00000000" w:rsidRDefault="007C7964">
      <w:pPr>
        <w:pStyle w:val="Standard"/>
        <w:spacing w:after="0" w:line="360" w:lineRule="auto"/>
        <w:jc w:val="both"/>
        <w:rPr>
          <w:rFonts w:ascii="Marianne" w:hAnsi="Marianne" w:cs="Marianne"/>
          <w:sz w:val="24"/>
          <w:szCs w:val="24"/>
        </w:rPr>
      </w:pPr>
    </w:p>
    <w:tbl>
      <w:tblPr>
        <w:tblW w:w="0" w:type="auto"/>
        <w:tblLayout w:type="fixed"/>
        <w:tblLook w:val="0000" w:firstRow="0" w:lastRow="0" w:firstColumn="0" w:lastColumn="0" w:noHBand="0" w:noVBand="0"/>
      </w:tblPr>
      <w:tblGrid>
        <w:gridCol w:w="4606"/>
        <w:gridCol w:w="4606"/>
      </w:tblGrid>
      <w:tr w:rsidR="00000000" w14:paraId="6372A7F7" w14:textId="77777777">
        <w:tc>
          <w:tcPr>
            <w:tcW w:w="4606" w:type="dxa"/>
            <w:shd w:val="clear" w:color="auto" w:fill="auto"/>
            <w:vAlign w:val="center"/>
          </w:tcPr>
          <w:p w14:paraId="23178CA3" w14:textId="77777777" w:rsidR="00000000" w:rsidRDefault="007C7964">
            <w:pPr>
              <w:pStyle w:val="Standard"/>
              <w:spacing w:after="0" w:line="240" w:lineRule="auto"/>
              <w:jc w:val="center"/>
            </w:pPr>
            <w:r>
              <w:rPr>
                <w:rFonts w:ascii="Marianne" w:hAnsi="Marianne" w:cs="Marianne"/>
                <w:sz w:val="24"/>
                <w:szCs w:val="24"/>
              </w:rPr>
              <w:t>Pour l’entreprise,</w:t>
            </w:r>
          </w:p>
        </w:tc>
        <w:tc>
          <w:tcPr>
            <w:tcW w:w="4606" w:type="dxa"/>
            <w:shd w:val="clear" w:color="auto" w:fill="auto"/>
            <w:vAlign w:val="center"/>
          </w:tcPr>
          <w:p w14:paraId="597B1F75" w14:textId="77777777" w:rsidR="00000000" w:rsidRDefault="007C7964">
            <w:pPr>
              <w:pStyle w:val="Standard"/>
              <w:spacing w:after="0" w:line="240" w:lineRule="auto"/>
              <w:jc w:val="center"/>
            </w:pPr>
            <w:r>
              <w:rPr>
                <w:rFonts w:ascii="Marianne" w:hAnsi="Marianne" w:cs="Marianne"/>
                <w:sz w:val="24"/>
                <w:szCs w:val="24"/>
              </w:rPr>
              <w:t>Pour l’établissement,</w:t>
            </w:r>
          </w:p>
        </w:tc>
      </w:tr>
      <w:tr w:rsidR="00000000" w14:paraId="338E2D6B" w14:textId="77777777">
        <w:trPr>
          <w:trHeight w:val="1628"/>
        </w:trPr>
        <w:tc>
          <w:tcPr>
            <w:tcW w:w="4606" w:type="dxa"/>
            <w:shd w:val="clear" w:color="auto" w:fill="auto"/>
            <w:vAlign w:val="center"/>
          </w:tcPr>
          <w:p w14:paraId="40A28E1D" w14:textId="77777777" w:rsidR="00000000" w:rsidRDefault="007C7964">
            <w:pPr>
              <w:pStyle w:val="Standard"/>
              <w:snapToGrid w:val="0"/>
              <w:spacing w:after="0" w:line="240" w:lineRule="auto"/>
              <w:jc w:val="center"/>
              <w:rPr>
                <w:rFonts w:ascii="Marianne" w:hAnsi="Marianne" w:cs="Marianne"/>
                <w:sz w:val="24"/>
                <w:szCs w:val="24"/>
              </w:rPr>
            </w:pPr>
          </w:p>
        </w:tc>
        <w:tc>
          <w:tcPr>
            <w:tcW w:w="4606" w:type="dxa"/>
            <w:shd w:val="clear" w:color="auto" w:fill="auto"/>
            <w:vAlign w:val="center"/>
          </w:tcPr>
          <w:p w14:paraId="3732D124" w14:textId="77777777" w:rsidR="00000000" w:rsidRDefault="007C7964">
            <w:pPr>
              <w:pStyle w:val="Standard"/>
              <w:snapToGrid w:val="0"/>
              <w:spacing w:after="0" w:line="240" w:lineRule="auto"/>
              <w:jc w:val="center"/>
              <w:rPr>
                <w:rFonts w:ascii="Marianne" w:hAnsi="Marianne" w:cs="Marianne"/>
                <w:sz w:val="24"/>
                <w:szCs w:val="24"/>
              </w:rPr>
            </w:pPr>
          </w:p>
        </w:tc>
      </w:tr>
      <w:tr w:rsidR="00000000" w14:paraId="1B38D596" w14:textId="77777777">
        <w:tc>
          <w:tcPr>
            <w:tcW w:w="4606" w:type="dxa"/>
            <w:shd w:val="clear" w:color="auto" w:fill="auto"/>
            <w:vAlign w:val="center"/>
          </w:tcPr>
          <w:p w14:paraId="70712574" w14:textId="77777777" w:rsidR="00000000" w:rsidRDefault="007C7964">
            <w:pPr>
              <w:pStyle w:val="Standard"/>
              <w:spacing w:after="0" w:line="240" w:lineRule="auto"/>
              <w:jc w:val="center"/>
            </w:pPr>
            <w:r>
              <w:rPr>
                <w:rFonts w:ascii="Marianne" w:hAnsi="Marianne" w:cs="Marianne"/>
                <w:sz w:val="24"/>
                <w:szCs w:val="24"/>
                <w:highlight w:val="yellow"/>
              </w:rPr>
              <w:t>Fonction</w:t>
            </w:r>
          </w:p>
          <w:p w14:paraId="3FB6CD33" w14:textId="77777777" w:rsidR="00000000" w:rsidRDefault="007C7964">
            <w:pPr>
              <w:pStyle w:val="Standard"/>
              <w:spacing w:after="0" w:line="240" w:lineRule="auto"/>
              <w:jc w:val="center"/>
            </w:pPr>
            <w:r>
              <w:rPr>
                <w:rFonts w:ascii="Marianne" w:hAnsi="Marianne" w:cs="Marianne"/>
                <w:sz w:val="24"/>
                <w:szCs w:val="24"/>
                <w:highlight w:val="yellow"/>
              </w:rPr>
              <w:t>Prénom NOM</w:t>
            </w:r>
          </w:p>
        </w:tc>
        <w:tc>
          <w:tcPr>
            <w:tcW w:w="4606" w:type="dxa"/>
            <w:shd w:val="clear" w:color="auto" w:fill="auto"/>
            <w:vAlign w:val="center"/>
          </w:tcPr>
          <w:p w14:paraId="62EAF352" w14:textId="77777777" w:rsidR="00000000" w:rsidRDefault="007C7964">
            <w:pPr>
              <w:pStyle w:val="Standard"/>
              <w:spacing w:after="0" w:line="240" w:lineRule="auto"/>
              <w:jc w:val="center"/>
            </w:pPr>
            <w:r>
              <w:rPr>
                <w:rFonts w:ascii="Marianne" w:hAnsi="Marianne" w:cs="Marianne"/>
                <w:sz w:val="24"/>
                <w:szCs w:val="24"/>
                <w:highlight w:val="yellow"/>
              </w:rPr>
              <w:t>Fonction</w:t>
            </w:r>
          </w:p>
          <w:p w14:paraId="6A8569CD" w14:textId="77777777" w:rsidR="00000000" w:rsidRDefault="007C7964">
            <w:pPr>
              <w:pStyle w:val="Standard"/>
              <w:spacing w:after="0" w:line="240" w:lineRule="auto"/>
              <w:jc w:val="center"/>
            </w:pPr>
            <w:r>
              <w:rPr>
                <w:rFonts w:ascii="Marianne" w:hAnsi="Marianne" w:cs="Marianne"/>
                <w:sz w:val="24"/>
                <w:szCs w:val="24"/>
                <w:highlight w:val="yellow"/>
              </w:rPr>
              <w:t>Prénom N</w:t>
            </w:r>
            <w:r>
              <w:rPr>
                <w:rFonts w:ascii="Marianne" w:hAnsi="Marianne" w:cs="Marianne"/>
                <w:sz w:val="24"/>
                <w:szCs w:val="24"/>
                <w:highlight w:val="yellow"/>
              </w:rPr>
              <w:t>OM</w:t>
            </w:r>
          </w:p>
        </w:tc>
      </w:tr>
    </w:tbl>
    <w:p w14:paraId="6E66957C" w14:textId="77777777" w:rsidR="00000000" w:rsidRDefault="007C7964">
      <w:pPr>
        <w:pStyle w:val="Standard"/>
        <w:spacing w:after="0" w:line="360" w:lineRule="auto"/>
        <w:jc w:val="both"/>
      </w:pPr>
    </w:p>
    <w:sectPr w:rsidR="00000000">
      <w:headerReference w:type="default" r:id="rId11"/>
      <w:footerReference w:type="default" r:id="rId12"/>
      <w:headerReference w:type="first" r:id="rId13"/>
      <w:footerReference w:type="first" r:id="rId14"/>
      <w:pgSz w:w="11906" w:h="16838"/>
      <w:pgMar w:top="1417" w:right="1417" w:bottom="1417" w:left="1417" w:header="72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109DE" w14:textId="77777777" w:rsidR="00000000" w:rsidRDefault="007C7964">
      <w:pPr>
        <w:spacing w:after="0" w:line="240" w:lineRule="auto"/>
      </w:pPr>
      <w:r>
        <w:separator/>
      </w:r>
    </w:p>
  </w:endnote>
  <w:endnote w:type="continuationSeparator" w:id="0">
    <w:p w14:paraId="5F8928CF" w14:textId="77777777" w:rsidR="00000000" w:rsidRDefault="007C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3">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A24C" w14:textId="77777777" w:rsidR="00000000" w:rsidRDefault="007C7964">
    <w:pPr>
      <w:pStyle w:val="Pieddepage"/>
      <w:jc w:val="righ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rPr>
      <w:t>3</w:t>
    </w:r>
    <w:r>
      <w:rPr>
        <w:rStyle w:val="Numrodepage"/>
      </w:rPr>
      <w:fldChar w:fldCharType="end"/>
    </w:r>
    <w:r>
      <w:rPr>
        <w:rStyle w:val="Numrodepage"/>
      </w:rPr>
      <w:t xml:space="preserve"> sur </w:t>
    </w:r>
    <w:r>
      <w:rPr>
        <w:rStyle w:val="Numrodepage"/>
      </w:rPr>
      <w:fldChar w:fldCharType="begin"/>
    </w:r>
    <w:r>
      <w:rPr>
        <w:rStyle w:val="Numrodepage"/>
      </w:rPr>
      <w:instrText xml:space="preserve"> NUMPAGES \* ARABIC </w:instrText>
    </w:r>
    <w:r>
      <w:rPr>
        <w:rStyle w:val="Numrodepage"/>
      </w:rPr>
      <w:fldChar w:fldCharType="separate"/>
    </w:r>
    <w:r>
      <w:rPr>
        <w:rStyle w:val="Numrodepage"/>
      </w:rPr>
      <w:t>3</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49B1" w14:textId="77777777" w:rsidR="00000000" w:rsidRDefault="007C79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74A08" w14:textId="77777777" w:rsidR="00000000" w:rsidRDefault="007C7964">
      <w:pPr>
        <w:spacing w:after="0" w:line="240" w:lineRule="auto"/>
      </w:pPr>
      <w:r>
        <w:separator/>
      </w:r>
    </w:p>
  </w:footnote>
  <w:footnote w:type="continuationSeparator" w:id="0">
    <w:p w14:paraId="0CD2F37A" w14:textId="77777777" w:rsidR="00000000" w:rsidRDefault="007C7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DB75" w14:textId="77777777" w:rsidR="00000000" w:rsidRDefault="007C7964">
    <w:pPr>
      <w:pStyle w:val="En-tte"/>
      <w:rPr>
        <w:lang w:val="fr-FR" w:eastAsia="fr-FR"/>
      </w:rPr>
    </w:pPr>
    <w:r>
      <w:pict w14:anchorId="59883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style="position:absolute;margin-left:0;margin-top:0;width:447.65pt;height:191.85pt;rotation:315;z-index:-251658752;mso-wrap-style:none;mso-position-horizontal:center;mso-position-horizontal-relative:margin;mso-position-vertical:center;mso-position-vertical-relative:margin;v-text-anchor:middle" fillcolor="silver" stroked="f" strokecolor="#3465a4">
          <v:fill opacity=".5" color2="#3f3f3f"/>
          <v:stroke color2="#cb9a5b"/>
          <v:textpath style="font-family:&quot;Calibri&quot;;font-size:1pt" fitpath="t" string="MODE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1380" w14:textId="77777777" w:rsidR="00000000" w:rsidRDefault="007C79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964"/>
    <w:rsid w:val="007C7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5A454733"/>
  <w15:chartTrackingRefBased/>
  <w15:docId w15:val="{6AA8A6C4-5B19-458E-8AD4-8054B54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cs="font463"/>
      <w:kern w:val="1"/>
      <w:sz w:val="22"/>
      <w:szCs w:val="22"/>
      <w:lang w:eastAsia="zh-CN"/>
    </w:rPr>
  </w:style>
  <w:style w:type="paragraph" w:styleId="Titre1">
    <w:name w:val="heading 1"/>
    <w:basedOn w:val="Normal"/>
    <w:next w:val="Normal"/>
    <w:qFormat/>
    <w:pPr>
      <w:keepNext/>
      <w:keepLines/>
      <w:numPr>
        <w:numId w:val="1"/>
      </w:numPr>
      <w:spacing w:before="240" w:after="0"/>
      <w:outlineLvl w:val="0"/>
    </w:pPr>
    <w:rPr>
      <w:rFonts w:ascii="Cambria" w:eastAsia="font463" w:hAnsi="Cambria"/>
      <w:color w:val="365F9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hAnsi="Calibri" w:cs="font463"/>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DefaultParagraphFont">
    <w:name w:val="Default Paragraph Font"/>
  </w:style>
  <w:style w:type="character" w:customStyle="1" w:styleId="Titre1Car">
    <w:name w:val="Titre 1 Car"/>
    <w:basedOn w:val="DefaultParagraphFont"/>
    <w:rPr>
      <w:rFonts w:ascii="Cambria" w:eastAsia="font463" w:hAnsi="Cambria" w:cs="font463"/>
      <w:color w:val="365F91"/>
      <w:sz w:val="32"/>
      <w:szCs w:val="32"/>
    </w:rPr>
  </w:style>
  <w:style w:type="character" w:styleId="Lienhypertexte">
    <w:name w:val="Hyperlink"/>
    <w:basedOn w:val="DefaultParagraphFont"/>
    <w:rPr>
      <w:color w:val="0000FF"/>
      <w:u w:val="single"/>
    </w:rPr>
  </w:style>
  <w:style w:type="character" w:customStyle="1" w:styleId="ListLabel1">
    <w:name w:val="ListLabel 1"/>
    <w:rPr>
      <w:rFonts w:eastAsia="Calibri" w:cs="font463"/>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styleId="Numrodepage">
    <w:name w:val="page number"/>
    <w:basedOn w:val="Policepardfaut1"/>
  </w:style>
  <w:style w:type="paragraph" w:customStyle="1" w:styleId="Titre2">
    <w:name w:val="Titre2"/>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customStyle="1" w:styleId="ListParagraph">
    <w:name w:val="List Paragraph"/>
    <w:basedOn w:val="Normal"/>
    <w:pPr>
      <w:ind w:left="720"/>
      <w:contextualSpacing/>
    </w:pPr>
  </w:style>
  <w:style w:type="paragraph" w:customStyle="1" w:styleId="Standard">
    <w:name w:val="Standard"/>
    <w:pPr>
      <w:suppressAutoHyphens/>
      <w:spacing w:after="160" w:line="252" w:lineRule="auto"/>
    </w:pPr>
    <w:rPr>
      <w:rFonts w:ascii="Calibri" w:eastAsia="Calibri" w:hAnsi="Calibri" w:cs="Tahoma"/>
      <w:kern w:val="1"/>
      <w:sz w:val="22"/>
      <w:szCs w:val="22"/>
      <w:lang w:eastAsia="zh-CN"/>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f-defense-protection-civile@finistere.gouv.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2604</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FRTP Bretagne</dc:creator>
  <cp:keywords/>
  <cp:lastModifiedBy>FRTP Bretagne</cp:lastModifiedBy>
  <cp:revision>2</cp:revision>
  <cp:lastPrinted>1601-01-01T00:00:00Z</cp:lastPrinted>
  <dcterms:created xsi:type="dcterms:W3CDTF">2021-02-03T08:42:00Z</dcterms:created>
  <dcterms:modified xsi:type="dcterms:W3CDTF">2021-02-03T08:42:00Z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